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8379B" w14:textId="378FBAD9" w:rsidR="00EA6DF4" w:rsidRPr="00316BD5" w:rsidRDefault="00EA6DF4" w:rsidP="00316BD5">
      <w:pPr>
        <w:spacing w:line="480" w:lineRule="auto"/>
        <w:ind w:firstLine="720"/>
        <w:jc w:val="center"/>
        <w:rPr>
          <w:rFonts w:ascii="Times New Roman" w:hAnsi="Times New Roman" w:cs="Times New Roman"/>
          <w:b/>
          <w:sz w:val="24"/>
          <w:szCs w:val="24"/>
        </w:rPr>
      </w:pPr>
      <w:bookmarkStart w:id="0" w:name="_GoBack"/>
      <w:r w:rsidRPr="00316BD5">
        <w:rPr>
          <w:rFonts w:ascii="Times New Roman" w:hAnsi="Times New Roman" w:cs="Times New Roman"/>
          <w:b/>
          <w:sz w:val="24"/>
          <w:szCs w:val="24"/>
        </w:rPr>
        <w:t>Three Key Point reflective journal</w:t>
      </w:r>
    </w:p>
    <w:bookmarkEnd w:id="0"/>
    <w:p w14:paraId="6ABA4DFB" w14:textId="5B87E1D6" w:rsidR="00EA6DF4" w:rsidRPr="00316BD5" w:rsidRDefault="00EA6DF4" w:rsidP="00316BD5">
      <w:pPr>
        <w:spacing w:line="480" w:lineRule="auto"/>
        <w:ind w:firstLine="720"/>
        <w:jc w:val="both"/>
        <w:rPr>
          <w:rFonts w:ascii="Times New Roman" w:hAnsi="Times New Roman" w:cs="Times New Roman"/>
          <w:sz w:val="24"/>
          <w:szCs w:val="24"/>
        </w:rPr>
      </w:pPr>
      <w:r w:rsidRPr="00316BD5">
        <w:rPr>
          <w:rFonts w:ascii="Times New Roman" w:hAnsi="Times New Roman" w:cs="Times New Roman"/>
          <w:sz w:val="24"/>
          <w:szCs w:val="24"/>
        </w:rPr>
        <w:t xml:space="preserve">In this week presentation, I learned three key issues on timely documentation of nurses’ notes. Firstly, I realized that good documentation and recording is helpful in managing the health of </w:t>
      </w:r>
      <w:r w:rsidR="00316BD5">
        <w:rPr>
          <w:rFonts w:ascii="Times New Roman" w:hAnsi="Times New Roman" w:cs="Times New Roman"/>
          <w:sz w:val="24"/>
          <w:szCs w:val="24"/>
        </w:rPr>
        <w:t xml:space="preserve">the </w:t>
      </w:r>
      <w:r w:rsidRPr="00316BD5">
        <w:rPr>
          <w:rFonts w:ascii="Times New Roman" w:hAnsi="Times New Roman" w:cs="Times New Roman"/>
          <w:noProof/>
          <w:sz w:val="24"/>
          <w:szCs w:val="24"/>
        </w:rPr>
        <w:t>patient</w:t>
      </w:r>
      <w:r w:rsidRPr="00316BD5">
        <w:rPr>
          <w:rFonts w:ascii="Times New Roman" w:hAnsi="Times New Roman" w:cs="Times New Roman"/>
          <w:sz w:val="24"/>
          <w:szCs w:val="24"/>
        </w:rPr>
        <w:t xml:space="preserve"> in healthcare. In this, I noticed that computerized documentation that is used to improve uniformity, retrievability and accuracy of the data</w:t>
      </w:r>
      <w:r w:rsidR="00E7676D" w:rsidRPr="00316BD5">
        <w:rPr>
          <w:rFonts w:ascii="Times New Roman" w:hAnsi="Times New Roman" w:cs="Times New Roman"/>
          <w:sz w:val="24"/>
          <w:szCs w:val="24"/>
        </w:rPr>
        <w:t>, (</w:t>
      </w:r>
      <w:proofErr w:type="spellStart"/>
      <w:r w:rsidR="00E7676D" w:rsidRPr="00316BD5">
        <w:rPr>
          <w:rFonts w:ascii="Times New Roman" w:hAnsi="Times New Roman" w:cs="Times New Roman"/>
          <w:sz w:val="24"/>
          <w:szCs w:val="24"/>
        </w:rPr>
        <w:t>Obioma</w:t>
      </w:r>
      <w:proofErr w:type="spellEnd"/>
      <w:r w:rsidR="00E7676D" w:rsidRPr="00316BD5">
        <w:rPr>
          <w:rFonts w:ascii="Times New Roman" w:hAnsi="Times New Roman" w:cs="Times New Roman"/>
          <w:sz w:val="24"/>
          <w:szCs w:val="24"/>
        </w:rPr>
        <w:t>, 2017)</w:t>
      </w:r>
      <w:r w:rsidRPr="00316BD5">
        <w:rPr>
          <w:rFonts w:ascii="Times New Roman" w:hAnsi="Times New Roman" w:cs="Times New Roman"/>
          <w:sz w:val="24"/>
          <w:szCs w:val="24"/>
        </w:rPr>
        <w:t>. Through computerization, the Patient’s health can be easily managed. Sec</w:t>
      </w:r>
      <w:r w:rsidR="00E7676D" w:rsidRPr="00316BD5">
        <w:rPr>
          <w:rFonts w:ascii="Times New Roman" w:hAnsi="Times New Roman" w:cs="Times New Roman"/>
          <w:sz w:val="24"/>
          <w:szCs w:val="24"/>
        </w:rPr>
        <w:t>o</w:t>
      </w:r>
      <w:r w:rsidRPr="00316BD5">
        <w:rPr>
          <w:rFonts w:ascii="Times New Roman" w:hAnsi="Times New Roman" w:cs="Times New Roman"/>
          <w:sz w:val="24"/>
          <w:szCs w:val="24"/>
        </w:rPr>
        <w:t xml:space="preserve">ndly, I noticed that </w:t>
      </w:r>
      <w:r w:rsidR="00316BD5">
        <w:rPr>
          <w:rFonts w:ascii="Times New Roman" w:hAnsi="Times New Roman" w:cs="Times New Roman"/>
          <w:sz w:val="24"/>
          <w:szCs w:val="24"/>
        </w:rPr>
        <w:t xml:space="preserve">the </w:t>
      </w:r>
      <w:r w:rsidRPr="00316BD5">
        <w:rPr>
          <w:rFonts w:ascii="Times New Roman" w:hAnsi="Times New Roman" w:cs="Times New Roman"/>
          <w:noProof/>
          <w:sz w:val="24"/>
          <w:szCs w:val="24"/>
        </w:rPr>
        <w:t>timely</w:t>
      </w:r>
      <w:r w:rsidRPr="00316BD5">
        <w:rPr>
          <w:rFonts w:ascii="Times New Roman" w:hAnsi="Times New Roman" w:cs="Times New Roman"/>
          <w:sz w:val="24"/>
          <w:szCs w:val="24"/>
        </w:rPr>
        <w:t xml:space="preserve"> documentation of nurses’ notes reflects the quality of services offered to the patient. in this section, I noted that good documentation must be factual, complete, current and organized</w:t>
      </w:r>
      <w:r w:rsidR="00E7676D" w:rsidRPr="00316BD5">
        <w:rPr>
          <w:rFonts w:ascii="Times New Roman" w:hAnsi="Times New Roman" w:cs="Times New Roman"/>
          <w:sz w:val="24"/>
          <w:szCs w:val="24"/>
        </w:rPr>
        <w:t>, (Stevens, 2017)</w:t>
      </w:r>
      <w:r w:rsidRPr="00316BD5">
        <w:rPr>
          <w:rFonts w:ascii="Times New Roman" w:hAnsi="Times New Roman" w:cs="Times New Roman"/>
          <w:sz w:val="24"/>
          <w:szCs w:val="24"/>
        </w:rPr>
        <w:t xml:space="preserve">. Lastly, I noticed that poor documentation has negative </w:t>
      </w:r>
      <w:r w:rsidRPr="00316BD5">
        <w:rPr>
          <w:rFonts w:ascii="Times New Roman" w:hAnsi="Times New Roman" w:cs="Times New Roman"/>
          <w:noProof/>
          <w:sz w:val="24"/>
          <w:szCs w:val="24"/>
        </w:rPr>
        <w:t>con</w:t>
      </w:r>
      <w:r w:rsidR="00316BD5">
        <w:rPr>
          <w:rFonts w:ascii="Times New Roman" w:hAnsi="Times New Roman" w:cs="Times New Roman"/>
          <w:noProof/>
          <w:sz w:val="24"/>
          <w:szCs w:val="24"/>
        </w:rPr>
        <w:t>s</w:t>
      </w:r>
      <w:r w:rsidRPr="00316BD5">
        <w:rPr>
          <w:rFonts w:ascii="Times New Roman" w:hAnsi="Times New Roman" w:cs="Times New Roman"/>
          <w:noProof/>
          <w:sz w:val="24"/>
          <w:szCs w:val="24"/>
        </w:rPr>
        <w:t>equences</w:t>
      </w:r>
      <w:r w:rsidRPr="00316BD5">
        <w:rPr>
          <w:rFonts w:ascii="Times New Roman" w:hAnsi="Times New Roman" w:cs="Times New Roman"/>
          <w:sz w:val="24"/>
          <w:szCs w:val="24"/>
        </w:rPr>
        <w:t xml:space="preserve"> </w:t>
      </w:r>
      <w:r w:rsidR="00316BD5">
        <w:rPr>
          <w:rFonts w:ascii="Times New Roman" w:hAnsi="Times New Roman" w:cs="Times New Roman"/>
          <w:noProof/>
          <w:sz w:val="24"/>
          <w:szCs w:val="24"/>
        </w:rPr>
        <w:t>for</w:t>
      </w:r>
      <w:r w:rsidRPr="00316BD5">
        <w:rPr>
          <w:rFonts w:ascii="Times New Roman" w:hAnsi="Times New Roman" w:cs="Times New Roman"/>
          <w:sz w:val="24"/>
          <w:szCs w:val="24"/>
        </w:rPr>
        <w:t xml:space="preserve"> the nurse as an individual or the whole nursing care institution in general. Any damage that may arise as a result of wrong documentation becomes the responsibility of the nurse responsible for the mistake. Thus, this is the reason as to why all the healthcare companies should adapt timely documentation of the nurses’ notes, (Lavin et al, 2015).</w:t>
      </w:r>
    </w:p>
    <w:p w14:paraId="0AB0A210" w14:textId="77777777" w:rsidR="00316BD5" w:rsidRDefault="00316BD5" w:rsidP="00316BD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D1FD17" w14:textId="637E9896" w:rsidR="00EA6DF4" w:rsidRPr="00316BD5" w:rsidRDefault="00EA6DF4" w:rsidP="00316BD5">
      <w:pPr>
        <w:spacing w:line="480" w:lineRule="auto"/>
        <w:jc w:val="center"/>
        <w:rPr>
          <w:rFonts w:ascii="Times New Roman" w:hAnsi="Times New Roman" w:cs="Times New Roman"/>
          <w:sz w:val="24"/>
          <w:szCs w:val="24"/>
        </w:rPr>
      </w:pPr>
      <w:r w:rsidRPr="00316BD5">
        <w:rPr>
          <w:rFonts w:ascii="Times New Roman" w:hAnsi="Times New Roman" w:cs="Times New Roman"/>
          <w:sz w:val="24"/>
          <w:szCs w:val="24"/>
        </w:rPr>
        <w:lastRenderedPageBreak/>
        <w:t>References</w:t>
      </w:r>
    </w:p>
    <w:p w14:paraId="474AF423" w14:textId="77777777" w:rsidR="00EA6DF4" w:rsidRPr="00316BD5" w:rsidRDefault="00EA6DF4" w:rsidP="00316BD5">
      <w:pPr>
        <w:spacing w:line="480" w:lineRule="auto"/>
        <w:ind w:left="720" w:hanging="720"/>
        <w:rPr>
          <w:rFonts w:ascii="Times New Roman" w:hAnsi="Times New Roman" w:cs="Times New Roman"/>
          <w:sz w:val="24"/>
          <w:szCs w:val="24"/>
        </w:rPr>
      </w:pPr>
      <w:r w:rsidRPr="00316BD5">
        <w:rPr>
          <w:rFonts w:ascii="Times New Roman" w:hAnsi="Times New Roman" w:cs="Times New Roman"/>
          <w:sz w:val="24"/>
          <w:szCs w:val="24"/>
        </w:rPr>
        <w:t>Lavin, M. A., Harper, E., &amp; Barr, N. (2015). Health information technology, patient safety, and professional nursing care documentation in acute care settings. </w:t>
      </w:r>
      <w:r w:rsidRPr="00316BD5">
        <w:rPr>
          <w:rFonts w:ascii="Times New Roman" w:hAnsi="Times New Roman" w:cs="Times New Roman"/>
          <w:i/>
          <w:iCs/>
          <w:sz w:val="24"/>
          <w:szCs w:val="24"/>
        </w:rPr>
        <w:t xml:space="preserve">Online J Issues </w:t>
      </w:r>
      <w:proofErr w:type="spellStart"/>
      <w:r w:rsidRPr="00316BD5">
        <w:rPr>
          <w:rFonts w:ascii="Times New Roman" w:hAnsi="Times New Roman" w:cs="Times New Roman"/>
          <w:i/>
          <w:iCs/>
          <w:sz w:val="24"/>
          <w:szCs w:val="24"/>
        </w:rPr>
        <w:t>Nurs</w:t>
      </w:r>
      <w:proofErr w:type="spellEnd"/>
      <w:r w:rsidRPr="00316BD5">
        <w:rPr>
          <w:rFonts w:ascii="Times New Roman" w:hAnsi="Times New Roman" w:cs="Times New Roman"/>
          <w:sz w:val="24"/>
          <w:szCs w:val="24"/>
        </w:rPr>
        <w:t>, </w:t>
      </w:r>
      <w:r w:rsidRPr="00316BD5">
        <w:rPr>
          <w:rFonts w:ascii="Times New Roman" w:hAnsi="Times New Roman" w:cs="Times New Roman"/>
          <w:i/>
          <w:iCs/>
          <w:sz w:val="24"/>
          <w:szCs w:val="24"/>
        </w:rPr>
        <w:t>20</w:t>
      </w:r>
      <w:r w:rsidRPr="00316BD5">
        <w:rPr>
          <w:rFonts w:ascii="Times New Roman" w:hAnsi="Times New Roman" w:cs="Times New Roman"/>
          <w:sz w:val="24"/>
          <w:szCs w:val="24"/>
        </w:rPr>
        <w:t>(6).</w:t>
      </w:r>
    </w:p>
    <w:p w14:paraId="1EDE7407" w14:textId="77777777" w:rsidR="00E7676D" w:rsidRPr="00316BD5" w:rsidRDefault="00E7676D" w:rsidP="00316BD5">
      <w:pPr>
        <w:spacing w:line="480" w:lineRule="auto"/>
        <w:ind w:left="720" w:hanging="720"/>
        <w:rPr>
          <w:rFonts w:ascii="Times New Roman" w:hAnsi="Times New Roman" w:cs="Times New Roman"/>
          <w:sz w:val="24"/>
          <w:szCs w:val="24"/>
        </w:rPr>
      </w:pPr>
      <w:r w:rsidRPr="00316BD5">
        <w:rPr>
          <w:rFonts w:ascii="Times New Roman" w:hAnsi="Times New Roman" w:cs="Times New Roman"/>
          <w:sz w:val="24"/>
          <w:szCs w:val="24"/>
        </w:rPr>
        <w:t>Stevens, B. A. (2017). Improving the Quality of Electronic Documentation in Critical Care Nursing.</w:t>
      </w:r>
    </w:p>
    <w:p w14:paraId="0BF8AB3A" w14:textId="77777777" w:rsidR="00E7676D" w:rsidRPr="00316BD5" w:rsidRDefault="00E7676D" w:rsidP="00316BD5">
      <w:pPr>
        <w:spacing w:line="480" w:lineRule="auto"/>
        <w:ind w:left="720" w:hanging="720"/>
        <w:rPr>
          <w:rFonts w:ascii="Times New Roman" w:hAnsi="Times New Roman" w:cs="Times New Roman"/>
          <w:sz w:val="24"/>
          <w:szCs w:val="24"/>
        </w:rPr>
      </w:pPr>
      <w:proofErr w:type="spellStart"/>
      <w:r w:rsidRPr="00316BD5">
        <w:rPr>
          <w:rFonts w:ascii="Times New Roman" w:hAnsi="Times New Roman" w:cs="Times New Roman"/>
          <w:sz w:val="24"/>
          <w:szCs w:val="24"/>
        </w:rPr>
        <w:t>Obioma</w:t>
      </w:r>
      <w:proofErr w:type="spellEnd"/>
      <w:r w:rsidRPr="00316BD5">
        <w:rPr>
          <w:rFonts w:ascii="Times New Roman" w:hAnsi="Times New Roman" w:cs="Times New Roman"/>
          <w:sz w:val="24"/>
          <w:szCs w:val="24"/>
        </w:rPr>
        <w:t xml:space="preserve">, C. (2017). Improving the Quality of Nursing Documentation in Home Health Care Setting. </w:t>
      </w:r>
    </w:p>
    <w:p w14:paraId="5A8E860D" w14:textId="77777777" w:rsidR="00EA6DF4" w:rsidRDefault="00EA6DF4" w:rsidP="00EA6DF4"/>
    <w:sectPr w:rsidR="00EA6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B450C"/>
    <w:multiLevelType w:val="hybridMultilevel"/>
    <w:tmpl w:val="44E8FA9A"/>
    <w:lvl w:ilvl="0" w:tplc="A7EA5464">
      <w:start w:val="1"/>
      <w:numFmt w:val="bullet"/>
      <w:lvlText w:val=""/>
      <w:lvlJc w:val="left"/>
      <w:pPr>
        <w:tabs>
          <w:tab w:val="num" w:pos="720"/>
        </w:tabs>
        <w:ind w:left="720" w:hanging="360"/>
      </w:pPr>
      <w:rPr>
        <w:rFonts w:ascii="Wingdings 3" w:hAnsi="Wingdings 3" w:hint="default"/>
      </w:rPr>
    </w:lvl>
    <w:lvl w:ilvl="1" w:tplc="E8E8C546" w:tentative="1">
      <w:start w:val="1"/>
      <w:numFmt w:val="bullet"/>
      <w:lvlText w:val=""/>
      <w:lvlJc w:val="left"/>
      <w:pPr>
        <w:tabs>
          <w:tab w:val="num" w:pos="1440"/>
        </w:tabs>
        <w:ind w:left="1440" w:hanging="360"/>
      </w:pPr>
      <w:rPr>
        <w:rFonts w:ascii="Wingdings 3" w:hAnsi="Wingdings 3" w:hint="default"/>
      </w:rPr>
    </w:lvl>
    <w:lvl w:ilvl="2" w:tplc="88A0D234" w:tentative="1">
      <w:start w:val="1"/>
      <w:numFmt w:val="bullet"/>
      <w:lvlText w:val=""/>
      <w:lvlJc w:val="left"/>
      <w:pPr>
        <w:tabs>
          <w:tab w:val="num" w:pos="2160"/>
        </w:tabs>
        <w:ind w:left="2160" w:hanging="360"/>
      </w:pPr>
      <w:rPr>
        <w:rFonts w:ascii="Wingdings 3" w:hAnsi="Wingdings 3" w:hint="default"/>
      </w:rPr>
    </w:lvl>
    <w:lvl w:ilvl="3" w:tplc="9A44BFDA" w:tentative="1">
      <w:start w:val="1"/>
      <w:numFmt w:val="bullet"/>
      <w:lvlText w:val=""/>
      <w:lvlJc w:val="left"/>
      <w:pPr>
        <w:tabs>
          <w:tab w:val="num" w:pos="2880"/>
        </w:tabs>
        <w:ind w:left="2880" w:hanging="360"/>
      </w:pPr>
      <w:rPr>
        <w:rFonts w:ascii="Wingdings 3" w:hAnsi="Wingdings 3" w:hint="default"/>
      </w:rPr>
    </w:lvl>
    <w:lvl w:ilvl="4" w:tplc="870EAF2C" w:tentative="1">
      <w:start w:val="1"/>
      <w:numFmt w:val="bullet"/>
      <w:lvlText w:val=""/>
      <w:lvlJc w:val="left"/>
      <w:pPr>
        <w:tabs>
          <w:tab w:val="num" w:pos="3600"/>
        </w:tabs>
        <w:ind w:left="3600" w:hanging="360"/>
      </w:pPr>
      <w:rPr>
        <w:rFonts w:ascii="Wingdings 3" w:hAnsi="Wingdings 3" w:hint="default"/>
      </w:rPr>
    </w:lvl>
    <w:lvl w:ilvl="5" w:tplc="B3402206" w:tentative="1">
      <w:start w:val="1"/>
      <w:numFmt w:val="bullet"/>
      <w:lvlText w:val=""/>
      <w:lvlJc w:val="left"/>
      <w:pPr>
        <w:tabs>
          <w:tab w:val="num" w:pos="4320"/>
        </w:tabs>
        <w:ind w:left="4320" w:hanging="360"/>
      </w:pPr>
      <w:rPr>
        <w:rFonts w:ascii="Wingdings 3" w:hAnsi="Wingdings 3" w:hint="default"/>
      </w:rPr>
    </w:lvl>
    <w:lvl w:ilvl="6" w:tplc="8F0C225C" w:tentative="1">
      <w:start w:val="1"/>
      <w:numFmt w:val="bullet"/>
      <w:lvlText w:val=""/>
      <w:lvlJc w:val="left"/>
      <w:pPr>
        <w:tabs>
          <w:tab w:val="num" w:pos="5040"/>
        </w:tabs>
        <w:ind w:left="5040" w:hanging="360"/>
      </w:pPr>
      <w:rPr>
        <w:rFonts w:ascii="Wingdings 3" w:hAnsi="Wingdings 3" w:hint="default"/>
      </w:rPr>
    </w:lvl>
    <w:lvl w:ilvl="7" w:tplc="8F0A07C6" w:tentative="1">
      <w:start w:val="1"/>
      <w:numFmt w:val="bullet"/>
      <w:lvlText w:val=""/>
      <w:lvlJc w:val="left"/>
      <w:pPr>
        <w:tabs>
          <w:tab w:val="num" w:pos="5760"/>
        </w:tabs>
        <w:ind w:left="5760" w:hanging="360"/>
      </w:pPr>
      <w:rPr>
        <w:rFonts w:ascii="Wingdings 3" w:hAnsi="Wingdings 3" w:hint="default"/>
      </w:rPr>
    </w:lvl>
    <w:lvl w:ilvl="8" w:tplc="9F6CA4B4"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57EC3463"/>
    <w:multiLevelType w:val="hybridMultilevel"/>
    <w:tmpl w:val="0F22E28E"/>
    <w:lvl w:ilvl="0" w:tplc="1554A6B6">
      <w:start w:val="1"/>
      <w:numFmt w:val="bullet"/>
      <w:lvlText w:val=""/>
      <w:lvlJc w:val="left"/>
      <w:pPr>
        <w:tabs>
          <w:tab w:val="num" w:pos="720"/>
        </w:tabs>
        <w:ind w:left="720" w:hanging="360"/>
      </w:pPr>
      <w:rPr>
        <w:rFonts w:ascii="Wingdings 3" w:hAnsi="Wingdings 3" w:hint="default"/>
      </w:rPr>
    </w:lvl>
    <w:lvl w:ilvl="1" w:tplc="3D16F45A" w:tentative="1">
      <w:start w:val="1"/>
      <w:numFmt w:val="bullet"/>
      <w:lvlText w:val=""/>
      <w:lvlJc w:val="left"/>
      <w:pPr>
        <w:tabs>
          <w:tab w:val="num" w:pos="1440"/>
        </w:tabs>
        <w:ind w:left="1440" w:hanging="360"/>
      </w:pPr>
      <w:rPr>
        <w:rFonts w:ascii="Wingdings 3" w:hAnsi="Wingdings 3" w:hint="default"/>
      </w:rPr>
    </w:lvl>
    <w:lvl w:ilvl="2" w:tplc="DF66D8FA" w:tentative="1">
      <w:start w:val="1"/>
      <w:numFmt w:val="bullet"/>
      <w:lvlText w:val=""/>
      <w:lvlJc w:val="left"/>
      <w:pPr>
        <w:tabs>
          <w:tab w:val="num" w:pos="2160"/>
        </w:tabs>
        <w:ind w:left="2160" w:hanging="360"/>
      </w:pPr>
      <w:rPr>
        <w:rFonts w:ascii="Wingdings 3" w:hAnsi="Wingdings 3" w:hint="default"/>
      </w:rPr>
    </w:lvl>
    <w:lvl w:ilvl="3" w:tplc="9880EB66" w:tentative="1">
      <w:start w:val="1"/>
      <w:numFmt w:val="bullet"/>
      <w:lvlText w:val=""/>
      <w:lvlJc w:val="left"/>
      <w:pPr>
        <w:tabs>
          <w:tab w:val="num" w:pos="2880"/>
        </w:tabs>
        <w:ind w:left="2880" w:hanging="360"/>
      </w:pPr>
      <w:rPr>
        <w:rFonts w:ascii="Wingdings 3" w:hAnsi="Wingdings 3" w:hint="default"/>
      </w:rPr>
    </w:lvl>
    <w:lvl w:ilvl="4" w:tplc="2840801A" w:tentative="1">
      <w:start w:val="1"/>
      <w:numFmt w:val="bullet"/>
      <w:lvlText w:val=""/>
      <w:lvlJc w:val="left"/>
      <w:pPr>
        <w:tabs>
          <w:tab w:val="num" w:pos="3600"/>
        </w:tabs>
        <w:ind w:left="3600" w:hanging="360"/>
      </w:pPr>
      <w:rPr>
        <w:rFonts w:ascii="Wingdings 3" w:hAnsi="Wingdings 3" w:hint="default"/>
      </w:rPr>
    </w:lvl>
    <w:lvl w:ilvl="5" w:tplc="E36EB6EE" w:tentative="1">
      <w:start w:val="1"/>
      <w:numFmt w:val="bullet"/>
      <w:lvlText w:val=""/>
      <w:lvlJc w:val="left"/>
      <w:pPr>
        <w:tabs>
          <w:tab w:val="num" w:pos="4320"/>
        </w:tabs>
        <w:ind w:left="4320" w:hanging="360"/>
      </w:pPr>
      <w:rPr>
        <w:rFonts w:ascii="Wingdings 3" w:hAnsi="Wingdings 3" w:hint="default"/>
      </w:rPr>
    </w:lvl>
    <w:lvl w:ilvl="6" w:tplc="7E2E122C" w:tentative="1">
      <w:start w:val="1"/>
      <w:numFmt w:val="bullet"/>
      <w:lvlText w:val=""/>
      <w:lvlJc w:val="left"/>
      <w:pPr>
        <w:tabs>
          <w:tab w:val="num" w:pos="5040"/>
        </w:tabs>
        <w:ind w:left="5040" w:hanging="360"/>
      </w:pPr>
      <w:rPr>
        <w:rFonts w:ascii="Wingdings 3" w:hAnsi="Wingdings 3" w:hint="default"/>
      </w:rPr>
    </w:lvl>
    <w:lvl w:ilvl="7" w:tplc="6136D324" w:tentative="1">
      <w:start w:val="1"/>
      <w:numFmt w:val="bullet"/>
      <w:lvlText w:val=""/>
      <w:lvlJc w:val="left"/>
      <w:pPr>
        <w:tabs>
          <w:tab w:val="num" w:pos="5760"/>
        </w:tabs>
        <w:ind w:left="5760" w:hanging="360"/>
      </w:pPr>
      <w:rPr>
        <w:rFonts w:ascii="Wingdings 3" w:hAnsi="Wingdings 3" w:hint="default"/>
      </w:rPr>
    </w:lvl>
    <w:lvl w:ilvl="8" w:tplc="B6DEEFEA"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5FAC07EC"/>
    <w:multiLevelType w:val="hybridMultilevel"/>
    <w:tmpl w:val="54D25F26"/>
    <w:lvl w:ilvl="0" w:tplc="BE7871AE">
      <w:start w:val="1"/>
      <w:numFmt w:val="bullet"/>
      <w:lvlText w:val=""/>
      <w:lvlJc w:val="left"/>
      <w:pPr>
        <w:tabs>
          <w:tab w:val="num" w:pos="720"/>
        </w:tabs>
        <w:ind w:left="720" w:hanging="360"/>
      </w:pPr>
      <w:rPr>
        <w:rFonts w:ascii="Wingdings 3" w:hAnsi="Wingdings 3" w:hint="default"/>
      </w:rPr>
    </w:lvl>
    <w:lvl w:ilvl="1" w:tplc="9E3CCC58" w:tentative="1">
      <w:start w:val="1"/>
      <w:numFmt w:val="bullet"/>
      <w:lvlText w:val=""/>
      <w:lvlJc w:val="left"/>
      <w:pPr>
        <w:tabs>
          <w:tab w:val="num" w:pos="1440"/>
        </w:tabs>
        <w:ind w:left="1440" w:hanging="360"/>
      </w:pPr>
      <w:rPr>
        <w:rFonts w:ascii="Wingdings 3" w:hAnsi="Wingdings 3" w:hint="default"/>
      </w:rPr>
    </w:lvl>
    <w:lvl w:ilvl="2" w:tplc="FC0C1DB2" w:tentative="1">
      <w:start w:val="1"/>
      <w:numFmt w:val="bullet"/>
      <w:lvlText w:val=""/>
      <w:lvlJc w:val="left"/>
      <w:pPr>
        <w:tabs>
          <w:tab w:val="num" w:pos="2160"/>
        </w:tabs>
        <w:ind w:left="2160" w:hanging="360"/>
      </w:pPr>
      <w:rPr>
        <w:rFonts w:ascii="Wingdings 3" w:hAnsi="Wingdings 3" w:hint="default"/>
      </w:rPr>
    </w:lvl>
    <w:lvl w:ilvl="3" w:tplc="A9327F88" w:tentative="1">
      <w:start w:val="1"/>
      <w:numFmt w:val="bullet"/>
      <w:lvlText w:val=""/>
      <w:lvlJc w:val="left"/>
      <w:pPr>
        <w:tabs>
          <w:tab w:val="num" w:pos="2880"/>
        </w:tabs>
        <w:ind w:left="2880" w:hanging="360"/>
      </w:pPr>
      <w:rPr>
        <w:rFonts w:ascii="Wingdings 3" w:hAnsi="Wingdings 3" w:hint="default"/>
      </w:rPr>
    </w:lvl>
    <w:lvl w:ilvl="4" w:tplc="F8BAA54E" w:tentative="1">
      <w:start w:val="1"/>
      <w:numFmt w:val="bullet"/>
      <w:lvlText w:val=""/>
      <w:lvlJc w:val="left"/>
      <w:pPr>
        <w:tabs>
          <w:tab w:val="num" w:pos="3600"/>
        </w:tabs>
        <w:ind w:left="3600" w:hanging="360"/>
      </w:pPr>
      <w:rPr>
        <w:rFonts w:ascii="Wingdings 3" w:hAnsi="Wingdings 3" w:hint="default"/>
      </w:rPr>
    </w:lvl>
    <w:lvl w:ilvl="5" w:tplc="1842EDF2" w:tentative="1">
      <w:start w:val="1"/>
      <w:numFmt w:val="bullet"/>
      <w:lvlText w:val=""/>
      <w:lvlJc w:val="left"/>
      <w:pPr>
        <w:tabs>
          <w:tab w:val="num" w:pos="4320"/>
        </w:tabs>
        <w:ind w:left="4320" w:hanging="360"/>
      </w:pPr>
      <w:rPr>
        <w:rFonts w:ascii="Wingdings 3" w:hAnsi="Wingdings 3" w:hint="default"/>
      </w:rPr>
    </w:lvl>
    <w:lvl w:ilvl="6" w:tplc="24FC4D3C" w:tentative="1">
      <w:start w:val="1"/>
      <w:numFmt w:val="bullet"/>
      <w:lvlText w:val=""/>
      <w:lvlJc w:val="left"/>
      <w:pPr>
        <w:tabs>
          <w:tab w:val="num" w:pos="5040"/>
        </w:tabs>
        <w:ind w:left="5040" w:hanging="360"/>
      </w:pPr>
      <w:rPr>
        <w:rFonts w:ascii="Wingdings 3" w:hAnsi="Wingdings 3" w:hint="default"/>
      </w:rPr>
    </w:lvl>
    <w:lvl w:ilvl="7" w:tplc="74B82FCA" w:tentative="1">
      <w:start w:val="1"/>
      <w:numFmt w:val="bullet"/>
      <w:lvlText w:val=""/>
      <w:lvlJc w:val="left"/>
      <w:pPr>
        <w:tabs>
          <w:tab w:val="num" w:pos="5760"/>
        </w:tabs>
        <w:ind w:left="5760" w:hanging="360"/>
      </w:pPr>
      <w:rPr>
        <w:rFonts w:ascii="Wingdings 3" w:hAnsi="Wingdings 3" w:hint="default"/>
      </w:rPr>
    </w:lvl>
    <w:lvl w:ilvl="8" w:tplc="ADE0DD22" w:tentative="1">
      <w:start w:val="1"/>
      <w:numFmt w:val="bullet"/>
      <w:lvlText w:val=""/>
      <w:lvlJc w:val="left"/>
      <w:pPr>
        <w:tabs>
          <w:tab w:val="num" w:pos="6480"/>
        </w:tabs>
        <w:ind w:left="6480" w:hanging="360"/>
      </w:pPr>
      <w:rPr>
        <w:rFonts w:ascii="Wingdings 3" w:hAnsi="Wingdings 3"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0NDY2MzQ0Mje3sLRQ0lEKTi0uzszPAykwqgUAsHZiiywAAAA="/>
  </w:docVars>
  <w:rsids>
    <w:rsidRoot w:val="00EA6DF4"/>
    <w:rsid w:val="00316BD5"/>
    <w:rsid w:val="007B20B1"/>
    <w:rsid w:val="00E7676D"/>
    <w:rsid w:val="00EA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50CB"/>
  <w15:chartTrackingRefBased/>
  <w15:docId w15:val="{20014251-E6B6-4774-97FB-D3F96E8F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989020">
      <w:bodyDiv w:val="1"/>
      <w:marLeft w:val="0"/>
      <w:marRight w:val="0"/>
      <w:marTop w:val="0"/>
      <w:marBottom w:val="0"/>
      <w:divBdr>
        <w:top w:val="none" w:sz="0" w:space="0" w:color="auto"/>
        <w:left w:val="none" w:sz="0" w:space="0" w:color="auto"/>
        <w:bottom w:val="none" w:sz="0" w:space="0" w:color="auto"/>
        <w:right w:val="none" w:sz="0" w:space="0" w:color="auto"/>
      </w:divBdr>
      <w:divsChild>
        <w:div w:id="238710415">
          <w:marLeft w:val="547"/>
          <w:marRight w:val="0"/>
          <w:marTop w:val="200"/>
          <w:marBottom w:val="0"/>
          <w:divBdr>
            <w:top w:val="none" w:sz="0" w:space="0" w:color="auto"/>
            <w:left w:val="none" w:sz="0" w:space="0" w:color="auto"/>
            <w:bottom w:val="none" w:sz="0" w:space="0" w:color="auto"/>
            <w:right w:val="none" w:sz="0" w:space="0" w:color="auto"/>
          </w:divBdr>
        </w:div>
      </w:divsChild>
    </w:div>
    <w:div w:id="1731152999">
      <w:bodyDiv w:val="1"/>
      <w:marLeft w:val="0"/>
      <w:marRight w:val="0"/>
      <w:marTop w:val="0"/>
      <w:marBottom w:val="0"/>
      <w:divBdr>
        <w:top w:val="none" w:sz="0" w:space="0" w:color="auto"/>
        <w:left w:val="none" w:sz="0" w:space="0" w:color="auto"/>
        <w:bottom w:val="none" w:sz="0" w:space="0" w:color="auto"/>
        <w:right w:val="none" w:sz="0" w:space="0" w:color="auto"/>
      </w:divBdr>
      <w:divsChild>
        <w:div w:id="746993947">
          <w:marLeft w:val="547"/>
          <w:marRight w:val="0"/>
          <w:marTop w:val="200"/>
          <w:marBottom w:val="0"/>
          <w:divBdr>
            <w:top w:val="none" w:sz="0" w:space="0" w:color="auto"/>
            <w:left w:val="none" w:sz="0" w:space="0" w:color="auto"/>
            <w:bottom w:val="none" w:sz="0" w:space="0" w:color="auto"/>
            <w:right w:val="none" w:sz="0" w:space="0" w:color="auto"/>
          </w:divBdr>
        </w:div>
      </w:divsChild>
    </w:div>
    <w:div w:id="1743914001">
      <w:bodyDiv w:val="1"/>
      <w:marLeft w:val="0"/>
      <w:marRight w:val="0"/>
      <w:marTop w:val="0"/>
      <w:marBottom w:val="0"/>
      <w:divBdr>
        <w:top w:val="none" w:sz="0" w:space="0" w:color="auto"/>
        <w:left w:val="none" w:sz="0" w:space="0" w:color="auto"/>
        <w:bottom w:val="none" w:sz="0" w:space="0" w:color="auto"/>
        <w:right w:val="none" w:sz="0" w:space="0" w:color="auto"/>
      </w:divBdr>
      <w:divsChild>
        <w:div w:id="1790781879">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2019-03-26T22:52:00Z</dcterms:created>
  <dcterms:modified xsi:type="dcterms:W3CDTF">2019-03-26T22:52:00Z</dcterms:modified>
</cp:coreProperties>
</file>